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DA" w:rsidRPr="003B69A9" w:rsidRDefault="003366DA" w:rsidP="003B69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9A9">
        <w:rPr>
          <w:rFonts w:ascii="Times New Roman" w:hAnsi="Times New Roman"/>
          <w:b/>
          <w:sz w:val="24"/>
          <w:szCs w:val="24"/>
        </w:rPr>
        <w:t>Задача 1.</w:t>
      </w:r>
      <w:bookmarkStart w:id="0" w:name="_GoBack"/>
      <w:bookmarkEnd w:id="0"/>
    </w:p>
    <w:p w:rsidR="003366DA" w:rsidRPr="003B69A9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Сумму 100 000 руб. вложили в банковский депозит на 4 года под 10% за полугодие (с капитализацией). Определить сумму на счете в конце срока. Рассчитать номинальную (эффективную) процентную ставку.</w:t>
      </w:r>
    </w:p>
    <w:p w:rsidR="006724AD" w:rsidRPr="00D17654" w:rsidRDefault="006724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6DA" w:rsidRPr="00D17654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Решение</w:t>
      </w:r>
      <w:r w:rsidRPr="00D17654">
        <w:rPr>
          <w:rFonts w:ascii="Times New Roman" w:hAnsi="Times New Roman"/>
          <w:sz w:val="24"/>
          <w:szCs w:val="24"/>
        </w:rPr>
        <w:t>:</w:t>
      </w:r>
    </w:p>
    <w:p w:rsidR="003366DA" w:rsidRPr="003B69A9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PV</w:t>
      </w:r>
      <w:r w:rsidRPr="00D17654">
        <w:rPr>
          <w:rFonts w:ascii="Times New Roman" w:hAnsi="Times New Roman"/>
          <w:sz w:val="24"/>
          <w:szCs w:val="24"/>
        </w:rPr>
        <w:t>=100</w:t>
      </w:r>
      <w:r w:rsidR="0069305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17654">
        <w:rPr>
          <w:rFonts w:ascii="Times New Roman" w:hAnsi="Times New Roman"/>
          <w:sz w:val="24"/>
          <w:szCs w:val="24"/>
        </w:rPr>
        <w:t>000</w:t>
      </w:r>
      <w:r w:rsidRPr="003B69A9">
        <w:rPr>
          <w:rFonts w:ascii="Times New Roman" w:hAnsi="Times New Roman"/>
          <w:sz w:val="24"/>
          <w:szCs w:val="24"/>
        </w:rPr>
        <w:t xml:space="preserve"> руб.</w:t>
      </w:r>
    </w:p>
    <w:p w:rsidR="003366DA" w:rsidRPr="003B69A9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n</w:t>
      </w:r>
      <w:r w:rsidRPr="00D17654">
        <w:rPr>
          <w:rFonts w:ascii="Times New Roman" w:hAnsi="Times New Roman"/>
          <w:sz w:val="24"/>
          <w:szCs w:val="24"/>
        </w:rPr>
        <w:t>=4</w:t>
      </w:r>
      <w:r w:rsidRPr="003B69A9">
        <w:rPr>
          <w:rFonts w:ascii="Times New Roman" w:hAnsi="Times New Roman"/>
          <w:sz w:val="24"/>
          <w:szCs w:val="24"/>
        </w:rPr>
        <w:t xml:space="preserve"> года</w:t>
      </w:r>
    </w:p>
    <w:p w:rsidR="003366DA" w:rsidRPr="00D17654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m</w:t>
      </w:r>
      <w:r w:rsidRPr="00D17654">
        <w:rPr>
          <w:rFonts w:ascii="Times New Roman" w:hAnsi="Times New Roman"/>
          <w:sz w:val="24"/>
          <w:szCs w:val="24"/>
        </w:rPr>
        <w:t>=2</w:t>
      </w:r>
    </w:p>
    <w:p w:rsidR="003366DA" w:rsidRPr="00D17654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r</w:t>
      </w:r>
      <w:r w:rsidR="00693058">
        <w:rPr>
          <w:rFonts w:ascii="Times New Roman" w:hAnsi="Times New Roman"/>
          <w:sz w:val="24"/>
          <w:szCs w:val="24"/>
          <w:lang w:val="uk-UA"/>
        </w:rPr>
        <w:t>/</w:t>
      </w:r>
      <w:r w:rsidR="00693058">
        <w:rPr>
          <w:rFonts w:ascii="Times New Roman" w:hAnsi="Times New Roman"/>
          <w:sz w:val="24"/>
          <w:szCs w:val="24"/>
          <w:lang w:val="en-US"/>
        </w:rPr>
        <w:t>m</w:t>
      </w:r>
      <w:r w:rsidRPr="00D17654">
        <w:rPr>
          <w:rFonts w:ascii="Times New Roman" w:hAnsi="Times New Roman"/>
          <w:sz w:val="24"/>
          <w:szCs w:val="24"/>
        </w:rPr>
        <w:t>=10%</w:t>
      </w:r>
    </w:p>
    <w:p w:rsidR="003366DA" w:rsidRPr="00D17654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FV</w:t>
      </w:r>
      <w:r w:rsidRPr="00D17654">
        <w:rPr>
          <w:rFonts w:ascii="Times New Roman" w:hAnsi="Times New Roman"/>
          <w:sz w:val="24"/>
          <w:szCs w:val="24"/>
        </w:rPr>
        <w:t>-?</w:t>
      </w:r>
    </w:p>
    <w:p w:rsidR="003366DA" w:rsidRPr="003B69A9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position w:val="-14"/>
          <w:sz w:val="24"/>
          <w:szCs w:val="24"/>
          <w:lang w:val="en-US"/>
        </w:rPr>
        <w:object w:dxaOrig="6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.75pt" o:ole="">
            <v:imagedata r:id="rId6" o:title=""/>
          </v:shape>
          <o:OLEObject Type="Embed" ProgID="Equation.3" ShapeID="_x0000_i1025" DrawAspect="Content" ObjectID="_1474694227" r:id="rId7"/>
        </w:object>
      </w:r>
      <w:r w:rsidRPr="00D17654">
        <w:rPr>
          <w:rFonts w:ascii="Times New Roman" w:hAnsi="Times New Roman"/>
          <w:sz w:val="24"/>
          <w:szCs w:val="24"/>
        </w:rPr>
        <w:t>-?</w:t>
      </w:r>
    </w:p>
    <w:p w:rsidR="003366DA" w:rsidRPr="003B69A9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Будущая стоимость депозита составит:</w:t>
      </w:r>
    </w:p>
    <w:p w:rsidR="003366DA" w:rsidRPr="003B69A9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position w:val="-24"/>
          <w:sz w:val="24"/>
          <w:szCs w:val="24"/>
          <w:lang w:val="en-US"/>
        </w:rPr>
        <w:object w:dxaOrig="5560" w:dyaOrig="620">
          <v:shape id="_x0000_i1026" type="#_x0000_t75" style="width:278.25pt;height:30.75pt" o:ole="">
            <v:imagedata r:id="rId8" o:title=""/>
          </v:shape>
          <o:OLEObject Type="Embed" ProgID="Equation.3" ShapeID="_x0000_i1026" DrawAspect="Content" ObjectID="_1474694228" r:id="rId9"/>
        </w:object>
      </w:r>
      <w:r w:rsidRPr="003B69A9">
        <w:rPr>
          <w:rFonts w:ascii="Times New Roman" w:hAnsi="Times New Roman"/>
          <w:sz w:val="24"/>
          <w:szCs w:val="24"/>
        </w:rPr>
        <w:t xml:space="preserve"> руб.</w:t>
      </w:r>
    </w:p>
    <w:p w:rsidR="003366DA" w:rsidRPr="003B69A9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В конце срока сумма на счету будет равна 214 358,88 руб.</w:t>
      </w:r>
    </w:p>
    <w:p w:rsidR="003366DA" w:rsidRPr="00D17654" w:rsidRDefault="003366DA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Эффективная процентная ставка равна:</w:t>
      </w:r>
    </w:p>
    <w:p w:rsidR="003366DA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position w:val="-24"/>
          <w:sz w:val="24"/>
          <w:szCs w:val="24"/>
          <w:lang w:val="en-US"/>
        </w:rPr>
        <w:object w:dxaOrig="4099" w:dyaOrig="620">
          <v:shape id="_x0000_i1027" type="#_x0000_t75" style="width:204.75pt;height:30.75pt" o:ole="">
            <v:imagedata r:id="rId10" o:title=""/>
          </v:shape>
          <o:OLEObject Type="Embed" ProgID="Equation.3" ShapeID="_x0000_i1027" DrawAspect="Content" ObjectID="_1474694229" r:id="rId11"/>
        </w:object>
      </w:r>
      <w:r w:rsidR="003366DA" w:rsidRPr="003B69A9">
        <w:rPr>
          <w:rFonts w:ascii="Times New Roman" w:hAnsi="Times New Roman"/>
          <w:sz w:val="24"/>
          <w:szCs w:val="24"/>
        </w:rPr>
        <w:t xml:space="preserve"> или 21%.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9A9">
        <w:rPr>
          <w:rFonts w:ascii="Times New Roman" w:hAnsi="Times New Roman"/>
          <w:b/>
          <w:sz w:val="24"/>
          <w:szCs w:val="24"/>
        </w:rPr>
        <w:t>Задача 2.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Определить размер равномерных выплат (раз в год, в конце года) при возврате долга, если сумма долга 200 т.р. на 4 года под 15 % годовых.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Решение: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PV</w:t>
      </w:r>
      <w:r w:rsidRPr="003B69A9">
        <w:rPr>
          <w:rFonts w:ascii="Times New Roman" w:hAnsi="Times New Roman"/>
          <w:sz w:val="24"/>
          <w:szCs w:val="24"/>
        </w:rPr>
        <w:t>=200</w:t>
      </w:r>
      <w:r w:rsidRPr="003B69A9">
        <w:rPr>
          <w:rFonts w:ascii="Times New Roman" w:hAnsi="Times New Roman"/>
          <w:sz w:val="24"/>
          <w:szCs w:val="24"/>
          <w:lang w:val="en-US"/>
        </w:rPr>
        <w:t> </w:t>
      </w:r>
      <w:r w:rsidRPr="003B69A9">
        <w:rPr>
          <w:rFonts w:ascii="Times New Roman" w:hAnsi="Times New Roman"/>
          <w:sz w:val="24"/>
          <w:szCs w:val="24"/>
        </w:rPr>
        <w:t>000 руб.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n</w:t>
      </w:r>
      <w:r w:rsidRPr="003B69A9">
        <w:rPr>
          <w:rFonts w:ascii="Times New Roman" w:hAnsi="Times New Roman"/>
          <w:sz w:val="24"/>
          <w:szCs w:val="24"/>
        </w:rPr>
        <w:t>=4 года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i</w:t>
      </w:r>
      <w:r w:rsidRPr="003B69A9">
        <w:rPr>
          <w:rFonts w:ascii="Times New Roman" w:hAnsi="Times New Roman"/>
          <w:sz w:val="24"/>
          <w:szCs w:val="24"/>
        </w:rPr>
        <w:t>=15%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p</w:t>
      </w:r>
      <w:r w:rsidRPr="003B69A9">
        <w:rPr>
          <w:rFonts w:ascii="Times New Roman" w:hAnsi="Times New Roman"/>
          <w:sz w:val="24"/>
          <w:szCs w:val="24"/>
        </w:rPr>
        <w:t>=1 - количество платежей в год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m</w:t>
      </w:r>
      <w:r w:rsidRPr="003B69A9">
        <w:rPr>
          <w:rFonts w:ascii="Times New Roman" w:hAnsi="Times New Roman"/>
          <w:sz w:val="24"/>
          <w:szCs w:val="24"/>
        </w:rPr>
        <w:t>=1 – количество начислений процентов в год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m</w:t>
      </w:r>
      <w:r w:rsidRPr="003B69A9">
        <w:rPr>
          <w:rFonts w:ascii="Times New Roman" w:hAnsi="Times New Roman"/>
          <w:sz w:val="24"/>
          <w:szCs w:val="24"/>
        </w:rPr>
        <w:t>=</w:t>
      </w:r>
      <w:r w:rsidRPr="003B69A9">
        <w:rPr>
          <w:rFonts w:ascii="Times New Roman" w:hAnsi="Times New Roman"/>
          <w:sz w:val="24"/>
          <w:szCs w:val="24"/>
          <w:lang w:val="en-US"/>
        </w:rPr>
        <w:t>p</w:t>
      </w:r>
      <w:r w:rsidRPr="003B69A9">
        <w:rPr>
          <w:rFonts w:ascii="Times New Roman" w:hAnsi="Times New Roman"/>
          <w:sz w:val="24"/>
          <w:szCs w:val="24"/>
        </w:rPr>
        <w:t xml:space="preserve"> – постоянная, простая рента постнумерандо.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Чтобы определить размер ежегодных выплат, воспользуемся формулой:</w:t>
      </w:r>
    </w:p>
    <w:p w:rsidR="000B37AD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position w:val="-30"/>
          <w:sz w:val="24"/>
          <w:szCs w:val="24"/>
        </w:rPr>
        <w:object w:dxaOrig="4380" w:dyaOrig="680">
          <v:shape id="_x0000_i1028" type="#_x0000_t75" style="width:219pt;height:33.75pt" o:ole="">
            <v:imagedata r:id="rId12" o:title=""/>
          </v:shape>
          <o:OLEObject Type="Embed" ProgID="Equation.3" ShapeID="_x0000_i1028" DrawAspect="Content" ObjectID="_1474694230" r:id="rId13"/>
        </w:object>
      </w:r>
      <w:r w:rsidRPr="003B69A9">
        <w:rPr>
          <w:rFonts w:ascii="Times New Roman" w:hAnsi="Times New Roman"/>
          <w:sz w:val="24"/>
          <w:szCs w:val="24"/>
        </w:rPr>
        <w:t xml:space="preserve"> руб.</w:t>
      </w:r>
    </w:p>
    <w:p w:rsidR="003B69A9" w:rsidRP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9A9">
        <w:rPr>
          <w:rFonts w:ascii="Times New Roman" w:hAnsi="Times New Roman"/>
          <w:b/>
          <w:sz w:val="24"/>
          <w:szCs w:val="24"/>
        </w:rPr>
        <w:t>Задача 3.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Определить целесообразность покупки облигации с номиналом 1000 руб. по цене 900 руб., если по облигации выплачивается купон 1 раз в полгода 7% годовых, срок погашения облигации 2 года, безрисковая процентная ставка 11% годовых.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Решение: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N</w:t>
      </w:r>
      <w:r w:rsidRPr="003B69A9">
        <w:rPr>
          <w:rFonts w:ascii="Times New Roman" w:hAnsi="Times New Roman"/>
          <w:sz w:val="24"/>
          <w:szCs w:val="24"/>
        </w:rPr>
        <w:t>=1000 руб.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P</w:t>
      </w:r>
      <w:r w:rsidRPr="003B69A9">
        <w:rPr>
          <w:rFonts w:ascii="Times New Roman" w:hAnsi="Times New Roman"/>
          <w:sz w:val="24"/>
          <w:szCs w:val="24"/>
        </w:rPr>
        <w:t>=900 руб.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r</w:t>
      </w:r>
      <w:r w:rsidRPr="003B69A9">
        <w:rPr>
          <w:rFonts w:ascii="Times New Roman" w:hAnsi="Times New Roman"/>
          <w:sz w:val="24"/>
          <w:szCs w:val="24"/>
        </w:rPr>
        <w:t>=7%</w:t>
      </w:r>
    </w:p>
    <w:p w:rsidR="000B37AD" w:rsidRPr="003B69A9" w:rsidRDefault="000B37A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  <w:lang w:val="en-US"/>
        </w:rPr>
        <w:t>n</w:t>
      </w:r>
      <w:r w:rsidRPr="003B69A9">
        <w:rPr>
          <w:rFonts w:ascii="Times New Roman" w:hAnsi="Times New Roman"/>
          <w:sz w:val="24"/>
          <w:szCs w:val="24"/>
        </w:rPr>
        <w:t>=2 года</w:t>
      </w:r>
    </w:p>
    <w:p w:rsidR="000B37AD" w:rsidRPr="003B69A9" w:rsidRDefault="00F95DD1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B69A9">
        <w:rPr>
          <w:rFonts w:ascii="Times New Roman" w:hAnsi="Times New Roman"/>
          <w:position w:val="-14"/>
          <w:sz w:val="24"/>
          <w:szCs w:val="24"/>
          <w:lang w:val="en-US"/>
        </w:rPr>
        <w:object w:dxaOrig="1320" w:dyaOrig="380">
          <v:shape id="_x0000_i1029" type="#_x0000_t75" style="width:66pt;height:18.75pt" o:ole="">
            <v:imagedata r:id="rId14" o:title=""/>
          </v:shape>
          <o:OLEObject Type="Embed" ProgID="Equation.3" ShapeID="_x0000_i1029" DrawAspect="Content" ObjectID="_1474694231" r:id="rId15"/>
        </w:object>
      </w:r>
    </w:p>
    <w:p w:rsidR="000B37AD" w:rsidRPr="003B69A9" w:rsidRDefault="00B129B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Выплата раз в полгода.</w:t>
      </w:r>
    </w:p>
    <w:p w:rsidR="00B129BD" w:rsidRPr="003B69A9" w:rsidRDefault="00B129B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Найдем купонный доход облигации</w:t>
      </w:r>
      <w:r w:rsidR="00C001C3" w:rsidRPr="00C001C3">
        <w:rPr>
          <w:rFonts w:ascii="Times New Roman" w:hAnsi="Times New Roman"/>
          <w:sz w:val="24"/>
          <w:szCs w:val="24"/>
        </w:rPr>
        <w:t xml:space="preserve"> </w:t>
      </w:r>
      <w:r w:rsidR="00C001C3">
        <w:rPr>
          <w:rFonts w:ascii="Times New Roman" w:hAnsi="Times New Roman"/>
          <w:sz w:val="24"/>
          <w:szCs w:val="24"/>
        </w:rPr>
        <w:t>полугодовой</w:t>
      </w:r>
      <w:r w:rsidRPr="003B69A9">
        <w:rPr>
          <w:rFonts w:ascii="Times New Roman" w:hAnsi="Times New Roman"/>
          <w:sz w:val="24"/>
          <w:szCs w:val="24"/>
        </w:rPr>
        <w:t>:</w:t>
      </w:r>
    </w:p>
    <w:p w:rsidR="00B129BD" w:rsidRPr="003B69A9" w:rsidRDefault="00B129B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69A9">
        <w:rPr>
          <w:rFonts w:ascii="Times New Roman" w:hAnsi="Times New Roman"/>
          <w:position w:val="-24"/>
          <w:sz w:val="24"/>
          <w:szCs w:val="24"/>
        </w:rPr>
        <w:object w:dxaOrig="3320" w:dyaOrig="620">
          <v:shape id="_x0000_i1030" type="#_x0000_t75" style="width:165.75pt;height:30.75pt" o:ole="">
            <v:imagedata r:id="rId16" o:title=""/>
          </v:shape>
          <o:OLEObject Type="Embed" ProgID="Equation.3" ShapeID="_x0000_i1030" DrawAspect="Content" ObjectID="_1474694232" r:id="rId17"/>
        </w:object>
      </w:r>
      <w:r w:rsidRPr="003B69A9">
        <w:rPr>
          <w:rFonts w:ascii="Times New Roman" w:hAnsi="Times New Roman"/>
          <w:sz w:val="24"/>
          <w:szCs w:val="24"/>
          <w:lang w:val="uk-UA"/>
        </w:rPr>
        <w:t>руб.</w:t>
      </w:r>
    </w:p>
    <w:p w:rsidR="00B129BD" w:rsidRPr="003B69A9" w:rsidRDefault="00B129B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Полугодовая безрисковая ставка составит:</w:t>
      </w:r>
    </w:p>
    <w:p w:rsidR="00B129BD" w:rsidRP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position w:val="-14"/>
          <w:sz w:val="24"/>
          <w:szCs w:val="24"/>
        </w:rPr>
        <w:object w:dxaOrig="4520" w:dyaOrig="420">
          <v:shape id="_x0000_i1031" type="#_x0000_t75" style="width:225.75pt;height:21pt" o:ole="">
            <v:imagedata r:id="rId18" o:title=""/>
          </v:shape>
          <o:OLEObject Type="Embed" ProgID="Equation.3" ShapeID="_x0000_i1031" DrawAspect="Content" ObjectID="_1474694233" r:id="rId19"/>
        </w:object>
      </w:r>
      <w:r w:rsidRPr="003B69A9">
        <w:rPr>
          <w:rFonts w:ascii="Times New Roman" w:hAnsi="Times New Roman"/>
          <w:sz w:val="24"/>
          <w:szCs w:val="24"/>
        </w:rPr>
        <w:t>или 5,3%</w:t>
      </w:r>
    </w:p>
    <w:p w:rsidR="00B129BD" w:rsidRPr="003B69A9" w:rsidRDefault="00B129BD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lastRenderedPageBreak/>
        <w:t xml:space="preserve">Текущую стоимость </w:t>
      </w:r>
      <w:r w:rsidR="003B69A9" w:rsidRPr="003B69A9">
        <w:rPr>
          <w:rFonts w:ascii="Times New Roman" w:hAnsi="Times New Roman"/>
          <w:sz w:val="24"/>
          <w:szCs w:val="24"/>
        </w:rPr>
        <w:t xml:space="preserve">будущих выплат по </w:t>
      </w:r>
      <w:r w:rsidRPr="003B69A9">
        <w:rPr>
          <w:rFonts w:ascii="Times New Roman" w:hAnsi="Times New Roman"/>
          <w:sz w:val="24"/>
          <w:szCs w:val="24"/>
        </w:rPr>
        <w:t>облигации находим по формуле:</w:t>
      </w:r>
    </w:p>
    <w:p w:rsidR="00B129BD" w:rsidRPr="003B69A9" w:rsidRDefault="003B69A9" w:rsidP="003B69A9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position w:val="-34"/>
          <w:sz w:val="24"/>
          <w:szCs w:val="24"/>
          <w:lang w:val="de-DE"/>
        </w:rPr>
        <w:object w:dxaOrig="11020" w:dyaOrig="760">
          <v:shape id="_x0000_i1032" type="#_x0000_t75" style="width:501.75pt;height:34.5pt" o:ole="">
            <v:imagedata r:id="rId20" o:title=""/>
          </v:shape>
          <o:OLEObject Type="Embed" ProgID="Equation.3" ShapeID="_x0000_i1032" DrawAspect="Content" ObjectID="_1474694234" r:id="rId21"/>
        </w:object>
      </w:r>
      <w:r w:rsidRPr="003B69A9">
        <w:rPr>
          <w:rFonts w:ascii="Times New Roman" w:hAnsi="Times New Roman"/>
          <w:sz w:val="24"/>
          <w:szCs w:val="24"/>
        </w:rPr>
        <w:t>руб.</w:t>
      </w:r>
    </w:p>
    <w:p w:rsidR="003B69A9" w:rsidRPr="003B69A9" w:rsidRDefault="003B69A9" w:rsidP="003B69A9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0B37AD" w:rsidRP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Прибыль от покупки облигации составит:</w:t>
      </w:r>
    </w:p>
    <w:p w:rsidR="003B69A9" w:rsidRP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П=</w:t>
      </w:r>
      <w:r w:rsidRPr="003B69A9">
        <w:rPr>
          <w:rFonts w:ascii="Times New Roman" w:hAnsi="Times New Roman"/>
          <w:sz w:val="24"/>
          <w:szCs w:val="24"/>
          <w:lang w:val="en-US"/>
        </w:rPr>
        <w:t>PV</w:t>
      </w:r>
      <w:r w:rsidRPr="003B69A9">
        <w:rPr>
          <w:rFonts w:ascii="Times New Roman" w:hAnsi="Times New Roman"/>
          <w:sz w:val="24"/>
          <w:szCs w:val="24"/>
        </w:rPr>
        <w:t>-</w:t>
      </w:r>
      <w:r w:rsidRPr="003B69A9">
        <w:rPr>
          <w:rFonts w:ascii="Times New Roman" w:hAnsi="Times New Roman"/>
          <w:sz w:val="24"/>
          <w:szCs w:val="24"/>
          <w:lang w:val="en-US"/>
        </w:rPr>
        <w:t>P</w:t>
      </w:r>
      <w:r w:rsidRPr="003B69A9">
        <w:rPr>
          <w:rFonts w:ascii="Times New Roman" w:hAnsi="Times New Roman"/>
          <w:sz w:val="24"/>
          <w:szCs w:val="24"/>
        </w:rPr>
        <w:t>=936,61-900=36,61</w:t>
      </w:r>
      <w:r>
        <w:rPr>
          <w:rFonts w:ascii="Times New Roman" w:hAnsi="Times New Roman"/>
          <w:sz w:val="24"/>
          <w:szCs w:val="24"/>
        </w:rPr>
        <w:t xml:space="preserve"> руб. </w:t>
      </w:r>
      <w:r w:rsidRPr="003B69A9">
        <w:rPr>
          <w:rFonts w:ascii="Times New Roman" w:hAnsi="Times New Roman"/>
          <w:sz w:val="24"/>
          <w:szCs w:val="24"/>
        </w:rPr>
        <w:t>&gt;0</w:t>
      </w:r>
    </w:p>
    <w:p w:rsid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Вывод: так как результат от покупки облигации положительный, облигация принесет прибыль, значит, её стоит приобрести.</w:t>
      </w:r>
    </w:p>
    <w:p w:rsid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9A9" w:rsidRPr="003B69A9" w:rsidRDefault="003B69A9" w:rsidP="003B69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9A9">
        <w:rPr>
          <w:rFonts w:ascii="Times New Roman" w:hAnsi="Times New Roman"/>
          <w:b/>
          <w:sz w:val="24"/>
          <w:szCs w:val="24"/>
        </w:rPr>
        <w:t>Задача 4.</w:t>
      </w:r>
    </w:p>
    <w:p w:rsidR="003B69A9" w:rsidRP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Инвестор желает вложить денежные средства в строительство предприятия, которое предполагается эксплуатировать 20 лет. Инвестиции, общей суммой 10000 тыс. р., решено вкладывать поэтапно в начале каждого года строительства предприятия в течение 3-х лет: в 1-й год –5000 тыс. р.; 2-й год - 3000 тыс. р.; 3-й год –2000 тыс. р. По окончании 3-х лет строительства предприятие будет построено, введено в эксплуатацию и начнет производить продукцию «А», ожидаемый ежегодный доход (выручка) от которой намечается в размере 5000 тыс.р. при ежегодных текущих затратах 2000 тыс. р. Инвестор считает, что учетная ставка Центрального банка РФ в период строительства предприятия будет равна 11% годовых, а в период эксплуатации предприятия –10% годовых.</w:t>
      </w:r>
    </w:p>
    <w:p w:rsidR="003B69A9" w:rsidRP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9A9">
        <w:rPr>
          <w:rFonts w:ascii="Times New Roman" w:hAnsi="Times New Roman"/>
          <w:sz w:val="24"/>
          <w:szCs w:val="24"/>
        </w:rPr>
        <w:t>Какова целесообразность вложения инвестиций в строительство предприятия? (оценить инвестиционный проект по всем возможным критериям с учетом и без учета дисконта денежных потоков) Результаты расчета денежных потоков представить на графиках суммарной величины дисконтируемых и не дисконтируемых денежных потоков в зависимости от времени.</w:t>
      </w:r>
    </w:p>
    <w:p w:rsid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9A9" w:rsidRDefault="003B69A9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Решение:</w:t>
      </w:r>
    </w:p>
    <w:p w:rsidR="003B69A9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17654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  <w:lang w:val="uk-UA"/>
        </w:rPr>
        <w:t>без учета дисконта денежных потоков:</w:t>
      </w:r>
    </w:p>
    <w:p w:rsidR="00C001C3" w:rsidRDefault="00C001C3" w:rsidP="00C00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Первые три года денежный поток отрицательный (-5000; -3000; -2000 тыс.руб.). А начиная с четвертого года, инвестор будет получать +3000 тыс.руб. в год (5000-2000=3000 тыс.руб.).</w:t>
      </w:r>
    </w:p>
    <w:p w:rsidR="00D17654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период окупаемости</w:t>
      </w:r>
    </w:p>
    <w:p w:rsidR="00D17654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654">
        <w:rPr>
          <w:rFonts w:ascii="Times New Roman" w:hAnsi="Times New Roman"/>
          <w:position w:val="-24"/>
          <w:sz w:val="24"/>
          <w:szCs w:val="24"/>
          <w:lang w:val="en-US"/>
        </w:rPr>
        <w:object w:dxaOrig="2340" w:dyaOrig="620">
          <v:shape id="_x0000_i1033" type="#_x0000_t75" style="width:117pt;height:30.75pt" o:ole="">
            <v:imagedata r:id="rId22" o:title=""/>
          </v:shape>
          <o:OLEObject Type="Embed" ProgID="Equation.3" ShapeID="_x0000_i1033" DrawAspect="Content" ObjectID="_1474694235" r:id="rId23"/>
        </w:object>
      </w:r>
      <w:r w:rsidRPr="00D17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лет. Проект окупится через 6,3 года.</w:t>
      </w:r>
    </w:p>
    <w:p w:rsidR="00D17654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чистая приведенная стоимость (прибыль)</w:t>
      </w:r>
    </w:p>
    <w:p w:rsidR="00D17654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654">
        <w:rPr>
          <w:rFonts w:ascii="Times New Roman" w:hAnsi="Times New Roman"/>
          <w:position w:val="-10"/>
          <w:sz w:val="24"/>
          <w:szCs w:val="24"/>
        </w:rPr>
        <w:object w:dxaOrig="4580" w:dyaOrig="320">
          <v:shape id="_x0000_i1034" type="#_x0000_t75" style="width:228.75pt;height:15.75pt" o:ole="">
            <v:imagedata r:id="rId24" o:title=""/>
          </v:shape>
          <o:OLEObject Type="Embed" ProgID="Equation.3" ShapeID="_x0000_i1034" DrawAspect="Content" ObjectID="_1474694236" r:id="rId25"/>
        </w:object>
      </w:r>
      <w:r w:rsidRPr="00AB4BF7">
        <w:rPr>
          <w:rFonts w:ascii="Times New Roman" w:hAnsi="Times New Roman"/>
          <w:sz w:val="24"/>
          <w:szCs w:val="24"/>
        </w:rPr>
        <w:t>&gt;0</w:t>
      </w:r>
    </w:p>
    <w:p w:rsidR="00D17654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принесет прибыль в размере 41000 тыс.руб.</w:t>
      </w:r>
    </w:p>
    <w:p w:rsidR="00D17654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ставка доходности (коэффициент рентабельности):</w:t>
      </w:r>
    </w:p>
    <w:p w:rsidR="00D17654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654">
        <w:rPr>
          <w:rFonts w:ascii="Times New Roman" w:hAnsi="Times New Roman"/>
          <w:position w:val="-24"/>
          <w:sz w:val="24"/>
          <w:szCs w:val="24"/>
        </w:rPr>
        <w:object w:dxaOrig="4140" w:dyaOrig="620">
          <v:shape id="_x0000_i1035" type="#_x0000_t75" style="width:207pt;height:30.75pt" o:ole="">
            <v:imagedata r:id="rId26" o:title=""/>
          </v:shape>
          <o:OLEObject Type="Embed" ProgID="Equation.3" ShapeID="_x0000_i1035" DrawAspect="Content" ObjectID="_1474694237" r:id="rId27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D17654" w:rsidRPr="00642959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Доходность составит 410%, что предполагает очень большую выгоду.</w:t>
      </w:r>
    </w:p>
    <w:p w:rsidR="00642959" w:rsidRDefault="00642959" w:rsidP="00C00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Графически денежные потоки за 20 лет выгляд</w:t>
      </w:r>
      <w:r w:rsidR="00C001C3">
        <w:rPr>
          <w:rFonts w:ascii="Times New Roman" w:hAnsi="Times New Roman"/>
          <w:sz w:val="24"/>
          <w:szCs w:val="24"/>
        </w:rPr>
        <w:t>ят следующим образом.</w:t>
      </w:r>
    </w:p>
    <w:p w:rsidR="00C001C3" w:rsidRPr="00642959" w:rsidRDefault="00C001C3" w:rsidP="00C001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0487489" wp14:editId="27FE9F3A">
            <wp:extent cx="4572000" cy="2919412"/>
            <wp:effectExtent l="0" t="0" r="1905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17654" w:rsidRDefault="00D17654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 учетом дисконта денежных потоков:</w:t>
      </w:r>
    </w:p>
    <w:p w:rsidR="004173A6" w:rsidRDefault="004173A6" w:rsidP="00417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Текущая стоимость инвестирования составит:</w:t>
      </w:r>
    </w:p>
    <w:p w:rsidR="004173A6" w:rsidRDefault="004173A6" w:rsidP="00417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959">
        <w:rPr>
          <w:rFonts w:ascii="Times New Roman" w:hAnsi="Times New Roman"/>
          <w:position w:val="-30"/>
          <w:sz w:val="24"/>
          <w:szCs w:val="24"/>
        </w:rPr>
        <w:object w:dxaOrig="7260" w:dyaOrig="680">
          <v:shape id="_x0000_i1055" type="#_x0000_t75" style="width:363pt;height:33.75pt" o:ole="">
            <v:imagedata r:id="rId29" o:title=""/>
          </v:shape>
          <o:OLEObject Type="Embed" ProgID="Equation.3" ShapeID="_x0000_i1055" DrawAspect="Content" ObjectID="_1474694238" r:id="rId30"/>
        </w:object>
      </w:r>
      <w:r>
        <w:rPr>
          <w:rFonts w:ascii="Times New Roman" w:hAnsi="Times New Roman"/>
          <w:sz w:val="24"/>
          <w:szCs w:val="24"/>
        </w:rPr>
        <w:t>тыс.руб.</w:t>
      </w:r>
    </w:p>
    <w:p w:rsidR="004173A6" w:rsidRDefault="004173A6" w:rsidP="00417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Доход, дисконтированный на момент запуска проекта, составит:</w:t>
      </w:r>
    </w:p>
    <w:p w:rsidR="004173A6" w:rsidRPr="004173A6" w:rsidRDefault="004173A6" w:rsidP="00417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173A6">
        <w:rPr>
          <w:rFonts w:ascii="Times New Roman" w:hAnsi="Times New Roman"/>
          <w:position w:val="-30"/>
          <w:sz w:val="24"/>
          <w:szCs w:val="24"/>
        </w:rPr>
        <w:object w:dxaOrig="8919" w:dyaOrig="700">
          <v:shape id="_x0000_i1056" type="#_x0000_t75" style="width:446.25pt;height:35.25pt" o:ole="">
            <v:imagedata r:id="rId31" o:title=""/>
          </v:shape>
          <o:OLEObject Type="Embed" ProgID="Equation.3" ShapeID="_x0000_i1056" DrawAspect="Content" ObjectID="_1474694239" r:id="rId32"/>
        </w:object>
      </w:r>
    </w:p>
    <w:p w:rsidR="004173A6" w:rsidRPr="004173A6" w:rsidRDefault="004173A6" w:rsidP="003B69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173A6">
        <w:rPr>
          <w:rFonts w:ascii="Times New Roman" w:hAnsi="Times New Roman"/>
          <w:position w:val="-10"/>
          <w:sz w:val="24"/>
          <w:szCs w:val="24"/>
        </w:rPr>
        <w:object w:dxaOrig="7660" w:dyaOrig="320">
          <v:shape id="_x0000_i1057" type="#_x0000_t75" style="width:383.25pt;height:15.75pt" o:ole="">
            <v:imagedata r:id="rId33" o:title=""/>
          </v:shape>
          <o:OLEObject Type="Embed" ProgID="Equation.3" ShapeID="_x0000_i1057" DrawAspect="Content" ObjectID="_1474694240" r:id="rId34"/>
        </w:object>
      </w:r>
      <w:r>
        <w:rPr>
          <w:rFonts w:ascii="Times New Roman" w:hAnsi="Times New Roman"/>
          <w:sz w:val="24"/>
          <w:szCs w:val="24"/>
          <w:lang w:val="uk-UA"/>
        </w:rPr>
        <w:t xml:space="preserve"> тыс.руб.</w:t>
      </w:r>
    </w:p>
    <w:p w:rsidR="00D17654" w:rsidRDefault="00D17654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период окупаемости</w:t>
      </w:r>
    </w:p>
    <w:p w:rsidR="00D17654" w:rsidRDefault="00D17654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654">
        <w:rPr>
          <w:rFonts w:ascii="Times New Roman" w:hAnsi="Times New Roman"/>
          <w:position w:val="-24"/>
          <w:sz w:val="24"/>
          <w:szCs w:val="24"/>
          <w:lang w:val="en-US"/>
        </w:rPr>
        <w:object w:dxaOrig="2520" w:dyaOrig="620">
          <v:shape id="_x0000_i1036" type="#_x0000_t75" style="width:126pt;height:30.75pt" o:ole="">
            <v:imagedata r:id="rId35" o:title=""/>
          </v:shape>
          <o:OLEObject Type="Embed" ProgID="Equation.3" ShapeID="_x0000_i1036" DrawAspect="Content" ObjectID="_1474694241" r:id="rId36"/>
        </w:object>
      </w:r>
      <w:r w:rsidRPr="00D17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лет. Проект окупится через </w:t>
      </w:r>
      <w:r w:rsidRPr="00D1765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,6 лет.</w:t>
      </w:r>
    </w:p>
    <w:p w:rsidR="00D17654" w:rsidRDefault="00D17654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чистая приведенная стоимость:</w:t>
      </w:r>
    </w:p>
    <w:p w:rsidR="00D17654" w:rsidRDefault="00290EB1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654">
        <w:rPr>
          <w:rFonts w:ascii="Times New Roman" w:hAnsi="Times New Roman"/>
          <w:position w:val="-10"/>
          <w:sz w:val="24"/>
          <w:szCs w:val="24"/>
        </w:rPr>
        <w:object w:dxaOrig="4840" w:dyaOrig="320">
          <v:shape id="_x0000_i1037" type="#_x0000_t75" style="width:242.25pt;height:15.75pt" o:ole="">
            <v:imagedata r:id="rId37" o:title=""/>
          </v:shape>
          <o:OLEObject Type="Embed" ProgID="Equation.3" ShapeID="_x0000_i1037" DrawAspect="Content" ObjectID="_1474694242" r:id="rId38"/>
        </w:object>
      </w:r>
      <w:r w:rsidR="00D17654">
        <w:rPr>
          <w:rFonts w:ascii="Times New Roman" w:hAnsi="Times New Roman"/>
          <w:sz w:val="24"/>
          <w:szCs w:val="24"/>
        </w:rPr>
        <w:t xml:space="preserve"> тыс.руб. </w:t>
      </w:r>
      <w:r w:rsidR="00D17654" w:rsidRPr="00D17654">
        <w:rPr>
          <w:rFonts w:ascii="Times New Roman" w:hAnsi="Times New Roman"/>
          <w:sz w:val="24"/>
          <w:szCs w:val="24"/>
        </w:rPr>
        <w:t>&gt;0</w:t>
      </w:r>
    </w:p>
    <w:p w:rsidR="00D17654" w:rsidRDefault="00D17654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принесет прибыль в размере 8754,19 тыс.руб.</w:t>
      </w:r>
    </w:p>
    <w:p w:rsidR="00D17654" w:rsidRDefault="00D17654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D6330">
        <w:rPr>
          <w:rFonts w:ascii="Times New Roman" w:hAnsi="Times New Roman"/>
          <w:sz w:val="24"/>
          <w:szCs w:val="24"/>
        </w:rPr>
        <w:t>ставка доходности</w:t>
      </w:r>
      <w:r>
        <w:rPr>
          <w:rFonts w:ascii="Times New Roman" w:hAnsi="Times New Roman"/>
          <w:sz w:val="24"/>
          <w:szCs w:val="24"/>
        </w:rPr>
        <w:t xml:space="preserve"> (коэффициент рентабельности):</w:t>
      </w:r>
    </w:p>
    <w:p w:rsidR="00D17654" w:rsidRDefault="001D6330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330">
        <w:rPr>
          <w:rFonts w:ascii="Times New Roman" w:hAnsi="Times New Roman"/>
          <w:position w:val="-28"/>
          <w:sz w:val="24"/>
          <w:szCs w:val="24"/>
        </w:rPr>
        <w:object w:dxaOrig="4459" w:dyaOrig="660">
          <v:shape id="_x0000_i1038" type="#_x0000_t75" style="width:222.75pt;height:33pt" o:ole="">
            <v:imagedata r:id="rId39" o:title=""/>
          </v:shape>
          <o:OLEObject Type="Embed" ProgID="Equation.3" ShapeID="_x0000_i1038" DrawAspect="Content" ObjectID="_1474694243" r:id="rId40"/>
        </w:object>
      </w:r>
      <w:r w:rsidR="00D17654">
        <w:rPr>
          <w:rFonts w:ascii="Times New Roman" w:hAnsi="Times New Roman"/>
          <w:sz w:val="24"/>
          <w:szCs w:val="24"/>
        </w:rPr>
        <w:t>.</w:t>
      </w:r>
    </w:p>
    <w:p w:rsidR="00D17654" w:rsidRDefault="00D17654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Доходность составит </w:t>
      </w:r>
      <w:r w:rsidR="001D6330">
        <w:rPr>
          <w:rFonts w:ascii="Times New Roman" w:hAnsi="Times New Roman"/>
          <w:sz w:val="24"/>
          <w:szCs w:val="24"/>
        </w:rPr>
        <w:t>93,87%</w:t>
      </w:r>
      <w:r>
        <w:rPr>
          <w:rFonts w:ascii="Times New Roman" w:hAnsi="Times New Roman"/>
          <w:sz w:val="24"/>
          <w:szCs w:val="24"/>
        </w:rPr>
        <w:t>.</w:t>
      </w:r>
    </w:p>
    <w:p w:rsidR="001D6330" w:rsidRDefault="001D6330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внутренняя норма доходности:</w:t>
      </w:r>
    </w:p>
    <w:p w:rsidR="001D6330" w:rsidRDefault="001D6330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Определим ее через уравнения эквивалентности.</w:t>
      </w:r>
    </w:p>
    <w:p w:rsidR="001D6330" w:rsidRDefault="001D6330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330">
        <w:rPr>
          <w:rFonts w:ascii="Times New Roman" w:hAnsi="Times New Roman"/>
          <w:position w:val="-10"/>
          <w:sz w:val="24"/>
          <w:szCs w:val="24"/>
        </w:rPr>
        <w:object w:dxaOrig="4380" w:dyaOrig="360">
          <v:shape id="_x0000_i1039" type="#_x0000_t75" style="width:219pt;height:18pt" o:ole="">
            <v:imagedata r:id="rId41" o:title=""/>
          </v:shape>
          <o:OLEObject Type="Embed" ProgID="Equation.3" ShapeID="_x0000_i1039" DrawAspect="Content" ObjectID="_1474694244" r:id="rId42"/>
        </w:object>
      </w:r>
    </w:p>
    <w:p w:rsidR="001D6330" w:rsidRDefault="001D6330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Отсюда получаем: </w:t>
      </w:r>
      <w:r>
        <w:rPr>
          <w:rFonts w:ascii="Times New Roman" w:hAnsi="Times New Roman"/>
          <w:sz w:val="24"/>
          <w:szCs w:val="24"/>
          <w:lang w:val="en-US"/>
        </w:rPr>
        <w:t>IRR</w:t>
      </w:r>
      <w:r w:rsidRPr="001D6330">
        <w:rPr>
          <w:rFonts w:ascii="Times New Roman" w:hAnsi="Times New Roman"/>
          <w:sz w:val="24"/>
          <w:szCs w:val="24"/>
        </w:rPr>
        <w:t>=3,36%.</w:t>
      </w:r>
    </w:p>
    <w:p w:rsidR="00642959" w:rsidRDefault="00642959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Графически денежные потоки за 20 лет выглядят следующим образом.</w:t>
      </w:r>
    </w:p>
    <w:p w:rsidR="004173A6" w:rsidRDefault="004173A6" w:rsidP="004173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6ABAEFC" wp14:editId="10C02F9A">
            <wp:extent cx="4572000" cy="2909887"/>
            <wp:effectExtent l="0" t="0" r="19050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1D6330" w:rsidRDefault="001D6330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все расчитанные критерии оценки инвестиционного проекта показывают, что проект выгоден и целесообразен.</w:t>
      </w:r>
    </w:p>
    <w:p w:rsidR="001D6330" w:rsidRPr="00B93235" w:rsidRDefault="001D6330" w:rsidP="00D17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235" w:rsidRPr="00B93235" w:rsidRDefault="00B93235" w:rsidP="00B932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235">
        <w:rPr>
          <w:rFonts w:ascii="Times New Roman" w:hAnsi="Times New Roman"/>
          <w:b/>
          <w:sz w:val="24"/>
          <w:szCs w:val="24"/>
        </w:rPr>
        <w:t>Задача 5.</w:t>
      </w:r>
    </w:p>
    <w:p w:rsidR="00B93235" w:rsidRP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235">
        <w:rPr>
          <w:rFonts w:ascii="Times New Roman" w:hAnsi="Times New Roman"/>
          <w:sz w:val="24"/>
          <w:szCs w:val="24"/>
        </w:rPr>
        <w:t>ОАО «Электроприбор» производит электрическое оборудование для промышленных целей. Цена одного комплекта –17 тыс. руб. Переменные издержки составляют 7,0 тыс. руб./1 компл. Постоянные издержки (без процентов за кредит) –20 млн. руб. в год. В 2012году предприятием реализовано 50 тыс. комплектов оборудования.</w:t>
      </w:r>
    </w:p>
    <w:p w:rsidR="00B93235" w:rsidRP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235">
        <w:rPr>
          <w:rFonts w:ascii="Times New Roman" w:hAnsi="Times New Roman"/>
          <w:sz w:val="24"/>
          <w:szCs w:val="24"/>
        </w:rPr>
        <w:t xml:space="preserve">Капитал ОАО в 2012 году составил 450 </w:t>
      </w:r>
      <w:r>
        <w:rPr>
          <w:rFonts w:ascii="Times New Roman" w:hAnsi="Times New Roman"/>
          <w:sz w:val="24"/>
          <w:szCs w:val="24"/>
        </w:rPr>
        <w:t>млн. руб., в том числе 120 млн.</w:t>
      </w:r>
      <w:r w:rsidRPr="00B93235">
        <w:rPr>
          <w:rFonts w:ascii="Times New Roman" w:hAnsi="Times New Roman"/>
          <w:sz w:val="24"/>
          <w:szCs w:val="24"/>
        </w:rPr>
        <w:t>–среднегодовая величина долгосрочных заемных средств по среднегодовой ставке процента –30%.</w:t>
      </w:r>
    </w:p>
    <w:p w:rsidR="00B93235" w:rsidRP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235">
        <w:rPr>
          <w:rFonts w:ascii="Times New Roman" w:hAnsi="Times New Roman"/>
          <w:sz w:val="24"/>
          <w:szCs w:val="24"/>
        </w:rPr>
        <w:t>В 2013 году для финансирования приобретения нового оборудования предполагается дополнительно привлечь долгосрочный льготный кредит в сумме 50 млн. руб. по ставке –20% годовых, и увеличить объем производства и реализации до 60 тыс. комплектов. Планируемое расширение не повлечет увеличения постоянных издержек.</w:t>
      </w:r>
    </w:p>
    <w:p w:rsid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235">
        <w:rPr>
          <w:rFonts w:ascii="Times New Roman" w:hAnsi="Times New Roman"/>
          <w:sz w:val="24"/>
          <w:szCs w:val="24"/>
        </w:rPr>
        <w:t>Рассчитать величину производственного, финансового и общего левериджа ОАО в 2012 и 2013году</w:t>
      </w:r>
      <w:r>
        <w:rPr>
          <w:rFonts w:ascii="Times New Roman" w:hAnsi="Times New Roman"/>
          <w:sz w:val="24"/>
          <w:szCs w:val="24"/>
        </w:rPr>
        <w:t>.</w:t>
      </w:r>
    </w:p>
    <w:p w:rsid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Решение:</w:t>
      </w:r>
    </w:p>
    <w:p w:rsid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Воспользуемся следующими формулами:</w:t>
      </w:r>
    </w:p>
    <w:p w:rsid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235">
        <w:rPr>
          <w:rFonts w:ascii="Times New Roman" w:hAnsi="Times New Roman"/>
          <w:position w:val="-28"/>
          <w:sz w:val="24"/>
          <w:szCs w:val="24"/>
        </w:rPr>
        <w:object w:dxaOrig="6240" w:dyaOrig="660">
          <v:shape id="_x0000_i1040" type="#_x0000_t75" style="width:312pt;height:33pt" o:ole="">
            <v:imagedata r:id="rId44" o:title=""/>
          </v:shape>
          <o:OLEObject Type="Embed" ProgID="Equation.3" ShapeID="_x0000_i1040" DrawAspect="Content" ObjectID="_1474694245" r:id="rId45"/>
        </w:object>
      </w:r>
    </w:p>
    <w:p w:rsidR="00B93235" w:rsidRDefault="00B93235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235">
        <w:rPr>
          <w:rFonts w:ascii="Times New Roman" w:hAnsi="Times New Roman"/>
          <w:position w:val="-28"/>
          <w:sz w:val="24"/>
          <w:szCs w:val="24"/>
        </w:rPr>
        <w:object w:dxaOrig="6780" w:dyaOrig="660">
          <v:shape id="_x0000_i1041" type="#_x0000_t75" style="width:339pt;height:33pt" o:ole="">
            <v:imagedata r:id="rId46" o:title=""/>
          </v:shape>
          <o:OLEObject Type="Embed" ProgID="Equation.3" ShapeID="_x0000_i1041" DrawAspect="Content" ObjectID="_1474694246" r:id="rId47"/>
        </w:object>
      </w:r>
    </w:p>
    <w:p w:rsidR="0049208B" w:rsidRDefault="0049208B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08B">
        <w:rPr>
          <w:rFonts w:ascii="Times New Roman" w:hAnsi="Times New Roman"/>
          <w:position w:val="-24"/>
          <w:sz w:val="24"/>
          <w:szCs w:val="24"/>
        </w:rPr>
        <w:object w:dxaOrig="3159" w:dyaOrig="620">
          <v:shape id="_x0000_i1042" type="#_x0000_t75" style="width:158.25pt;height:30.75pt" o:ole="">
            <v:imagedata r:id="rId48" o:title=""/>
          </v:shape>
          <o:OLEObject Type="Embed" ProgID="Equation.3" ShapeID="_x0000_i1042" DrawAspect="Content" ObjectID="_1474694247" r:id="rId49"/>
        </w:object>
      </w:r>
    </w:p>
    <w:p w:rsidR="0049208B" w:rsidRDefault="0049208B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9208B">
        <w:rPr>
          <w:rFonts w:ascii="Times New Roman" w:hAnsi="Times New Roman"/>
          <w:position w:val="-24"/>
          <w:sz w:val="24"/>
          <w:szCs w:val="24"/>
        </w:rPr>
        <w:object w:dxaOrig="6220" w:dyaOrig="620">
          <v:shape id="_x0000_i1043" type="#_x0000_t75" style="width:311.25pt;height:30.75pt" o:ole="">
            <v:imagedata r:id="rId50" o:title=""/>
          </v:shape>
          <o:OLEObject Type="Embed" ProgID="Equation.3" ShapeID="_x0000_i1043" DrawAspect="Content" ObjectID="_1474694248" r:id="rId51"/>
        </w:object>
      </w:r>
    </w:p>
    <w:p w:rsidR="0049208B" w:rsidRDefault="0049208B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9208B">
        <w:rPr>
          <w:rFonts w:ascii="Times New Roman" w:hAnsi="Times New Roman"/>
          <w:position w:val="-10"/>
          <w:sz w:val="24"/>
          <w:szCs w:val="24"/>
          <w:lang w:val="uk-UA"/>
        </w:rPr>
        <w:object w:dxaOrig="3180" w:dyaOrig="320">
          <v:shape id="_x0000_i1044" type="#_x0000_t75" style="width:159pt;height:15.75pt" o:ole="">
            <v:imagedata r:id="rId52" o:title=""/>
          </v:shape>
          <o:OLEObject Type="Embed" ProgID="Equation.3" ShapeID="_x0000_i1044" DrawAspect="Content" ObjectID="_1474694249" r:id="rId53"/>
        </w:object>
      </w:r>
    </w:p>
    <w:p w:rsidR="0049208B" w:rsidRDefault="0049208B" w:rsidP="00492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Расчитаем показатели для 2012-ого года.</w:t>
      </w:r>
    </w:p>
    <w:p w:rsidR="0049208B" w:rsidRDefault="000652B7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9208B">
        <w:rPr>
          <w:rFonts w:ascii="Times New Roman" w:hAnsi="Times New Roman"/>
          <w:position w:val="-24"/>
          <w:sz w:val="24"/>
          <w:szCs w:val="24"/>
        </w:rPr>
        <w:object w:dxaOrig="7119" w:dyaOrig="620">
          <v:shape id="_x0000_i1045" type="#_x0000_t75" style="width:356.25pt;height:30.75pt" o:ole="">
            <v:imagedata r:id="rId54" o:title=""/>
          </v:shape>
          <o:OLEObject Type="Embed" ProgID="Equation.3" ShapeID="_x0000_i1045" DrawAspect="Content" ObjectID="_1474694250" r:id="rId55"/>
        </w:object>
      </w:r>
    </w:p>
    <w:p w:rsidR="0049208B" w:rsidRDefault="000652B7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есть при росте цены на 1% прибыль вырастет на 1,77%.</w:t>
      </w:r>
    </w:p>
    <w:p w:rsidR="000652B7" w:rsidRDefault="000652B7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2B7">
        <w:rPr>
          <w:rFonts w:ascii="Times New Roman" w:hAnsi="Times New Roman"/>
          <w:position w:val="-24"/>
          <w:sz w:val="24"/>
          <w:szCs w:val="24"/>
        </w:rPr>
        <w:object w:dxaOrig="7699" w:dyaOrig="620">
          <v:shape id="_x0000_i1046" type="#_x0000_t75" style="width:384.75pt;height:30.75pt" o:ole="">
            <v:imagedata r:id="rId56" o:title=""/>
          </v:shape>
          <o:OLEObject Type="Embed" ProgID="Equation.3" ShapeID="_x0000_i1046" DrawAspect="Content" ObjectID="_1474694251" r:id="rId57"/>
        </w:object>
      </w:r>
    </w:p>
    <w:p w:rsidR="000652B7" w:rsidRDefault="000652B7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росте объема продаж на 1% прибыль вырастет на 1,04%.</w:t>
      </w:r>
    </w:p>
    <w:p w:rsidR="000652B7" w:rsidRDefault="000652B7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08B">
        <w:rPr>
          <w:rFonts w:ascii="Times New Roman" w:hAnsi="Times New Roman"/>
          <w:position w:val="-24"/>
          <w:sz w:val="24"/>
          <w:szCs w:val="24"/>
        </w:rPr>
        <w:object w:dxaOrig="5020" w:dyaOrig="620">
          <v:shape id="_x0000_i1047" type="#_x0000_t75" style="width:251.25pt;height:30.75pt" o:ole="">
            <v:imagedata r:id="rId58" o:title=""/>
          </v:shape>
          <o:OLEObject Type="Embed" ProgID="Equation.3" ShapeID="_x0000_i1047" DrawAspect="Content" ObjectID="_1474694252" r:id="rId59"/>
        </w:object>
      </w:r>
    </w:p>
    <w:p w:rsidR="000652B7" w:rsidRDefault="000652B7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2B7">
        <w:rPr>
          <w:rFonts w:ascii="Times New Roman" w:hAnsi="Times New Roman"/>
          <w:position w:val="-24"/>
          <w:sz w:val="24"/>
          <w:szCs w:val="24"/>
        </w:rPr>
        <w:object w:dxaOrig="5780" w:dyaOrig="620">
          <v:shape id="_x0000_i1048" type="#_x0000_t75" style="width:288.75pt;height:30.75pt" o:ole="">
            <v:imagedata r:id="rId60" o:title=""/>
          </v:shape>
          <o:OLEObject Type="Embed" ProgID="Equation.3" ShapeID="_x0000_i1048" DrawAspect="Content" ObjectID="_1474694253" r:id="rId61"/>
        </w:object>
      </w:r>
    </w:p>
    <w:p w:rsidR="000652B7" w:rsidRDefault="000652B7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2B7">
        <w:rPr>
          <w:rFonts w:ascii="Times New Roman" w:hAnsi="Times New Roman"/>
          <w:sz w:val="24"/>
          <w:szCs w:val="24"/>
        </w:rPr>
        <w:t>Эффект финансового рычага показывает, на сколько процентов увеличивается рентабельность собственного капитала за счет привлеч</w:t>
      </w:r>
      <w:r>
        <w:rPr>
          <w:rFonts w:ascii="Times New Roman" w:hAnsi="Times New Roman"/>
          <w:sz w:val="24"/>
          <w:szCs w:val="24"/>
        </w:rPr>
        <w:t>ения заемных средств, в данном случае на 19%.</w:t>
      </w:r>
      <w:r w:rsidR="00F744C0">
        <w:rPr>
          <w:rFonts w:ascii="Times New Roman" w:hAnsi="Times New Roman"/>
          <w:sz w:val="24"/>
          <w:szCs w:val="24"/>
        </w:rPr>
        <w:t xml:space="preserve"> </w:t>
      </w:r>
      <w:r w:rsidR="00F744C0" w:rsidRPr="00F744C0">
        <w:rPr>
          <w:rFonts w:ascii="Times New Roman" w:hAnsi="Times New Roman"/>
          <w:sz w:val="24"/>
          <w:szCs w:val="24"/>
        </w:rPr>
        <w:t>Рекомендуемое зн</w:t>
      </w:r>
      <w:r w:rsidR="00F744C0">
        <w:rPr>
          <w:rFonts w:ascii="Times New Roman" w:hAnsi="Times New Roman"/>
          <w:sz w:val="24"/>
          <w:szCs w:val="24"/>
        </w:rPr>
        <w:t>ачение ЭФР равняется 0.33 - 0.5, в данном случае ЭФР ниже оптимального значения.</w:t>
      </w:r>
    </w:p>
    <w:p w:rsidR="000652B7" w:rsidRDefault="000652B7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652B7">
        <w:rPr>
          <w:rFonts w:ascii="Times New Roman" w:hAnsi="Times New Roman"/>
          <w:position w:val="-10"/>
          <w:sz w:val="24"/>
          <w:szCs w:val="24"/>
          <w:lang w:val="uk-UA"/>
        </w:rPr>
        <w:object w:dxaOrig="2900" w:dyaOrig="320">
          <v:shape id="_x0000_i1049" type="#_x0000_t75" style="width:144.75pt;height:15.75pt" o:ole="">
            <v:imagedata r:id="rId62" o:title=""/>
          </v:shape>
          <o:OLEObject Type="Embed" ProgID="Equation.3" ShapeID="_x0000_i1049" DrawAspect="Content" ObjectID="_1474694254" r:id="rId63"/>
        </w:object>
      </w:r>
    </w:p>
    <w:p w:rsidR="0027450D" w:rsidRPr="0027450D" w:rsidRDefault="0027450D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27450D">
        <w:rPr>
          <w:rFonts w:ascii="Times New Roman" w:hAnsi="Times New Roman"/>
          <w:sz w:val="24"/>
          <w:szCs w:val="24"/>
        </w:rPr>
        <w:t xml:space="preserve">истая прибыль </w:t>
      </w:r>
      <w:r>
        <w:rPr>
          <w:rFonts w:ascii="Times New Roman" w:hAnsi="Times New Roman"/>
          <w:sz w:val="24"/>
          <w:szCs w:val="24"/>
        </w:rPr>
        <w:t xml:space="preserve">изменится на 0,64% </w:t>
      </w:r>
      <w:r w:rsidRPr="0027450D">
        <w:rPr>
          <w:rFonts w:ascii="Times New Roman" w:hAnsi="Times New Roman"/>
          <w:sz w:val="24"/>
          <w:szCs w:val="24"/>
        </w:rPr>
        <w:t>при изменении объема продаж на 1%.</w:t>
      </w:r>
    </w:p>
    <w:p w:rsidR="000652B7" w:rsidRDefault="000652B7" w:rsidP="0006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Расчитаем показатели для 2013-ого года.</w:t>
      </w:r>
    </w:p>
    <w:p w:rsidR="000652B7" w:rsidRDefault="000652B7" w:rsidP="000652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9208B">
        <w:rPr>
          <w:rFonts w:ascii="Times New Roman" w:hAnsi="Times New Roman"/>
          <w:position w:val="-24"/>
          <w:sz w:val="24"/>
          <w:szCs w:val="24"/>
        </w:rPr>
        <w:object w:dxaOrig="7260" w:dyaOrig="620">
          <v:shape id="_x0000_i1050" type="#_x0000_t75" style="width:363pt;height:30.75pt" o:ole="">
            <v:imagedata r:id="rId64" o:title=""/>
          </v:shape>
          <o:OLEObject Type="Embed" ProgID="Equation.3" ShapeID="_x0000_i1050" DrawAspect="Content" ObjectID="_1474694255" r:id="rId65"/>
        </w:object>
      </w:r>
    </w:p>
    <w:p w:rsidR="000652B7" w:rsidRDefault="000652B7" w:rsidP="0006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есть при росте цены на 1% прибыль вырастет на 1,758%.</w:t>
      </w:r>
    </w:p>
    <w:p w:rsidR="000652B7" w:rsidRDefault="000652B7" w:rsidP="0006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2B7">
        <w:rPr>
          <w:rFonts w:ascii="Times New Roman" w:hAnsi="Times New Roman"/>
          <w:position w:val="-24"/>
          <w:sz w:val="24"/>
          <w:szCs w:val="24"/>
        </w:rPr>
        <w:object w:dxaOrig="7699" w:dyaOrig="620">
          <v:shape id="_x0000_i1051" type="#_x0000_t75" style="width:384.75pt;height:30.75pt" o:ole="">
            <v:imagedata r:id="rId66" o:title=""/>
          </v:shape>
          <o:OLEObject Type="Embed" ProgID="Equation.3" ShapeID="_x0000_i1051" DrawAspect="Content" ObjectID="_1474694256" r:id="rId67"/>
        </w:object>
      </w:r>
    </w:p>
    <w:p w:rsidR="000652B7" w:rsidRDefault="000652B7" w:rsidP="0006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росте объема продаж на 1% прибыль вырастет на 1,03%.</w:t>
      </w:r>
    </w:p>
    <w:p w:rsidR="000652B7" w:rsidRDefault="00291FD0" w:rsidP="0006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08B">
        <w:rPr>
          <w:rFonts w:ascii="Times New Roman" w:hAnsi="Times New Roman"/>
          <w:position w:val="-24"/>
          <w:sz w:val="24"/>
          <w:szCs w:val="24"/>
        </w:rPr>
        <w:object w:dxaOrig="5179" w:dyaOrig="620">
          <v:shape id="_x0000_i1052" type="#_x0000_t75" style="width:258.75pt;height:30.75pt" o:ole="">
            <v:imagedata r:id="rId68" o:title=""/>
          </v:shape>
          <o:OLEObject Type="Embed" ProgID="Equation.3" ShapeID="_x0000_i1052" DrawAspect="Content" ObjectID="_1474694257" r:id="rId69"/>
        </w:object>
      </w:r>
    </w:p>
    <w:p w:rsidR="000652B7" w:rsidRDefault="00291FD0" w:rsidP="0006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2B7">
        <w:rPr>
          <w:rFonts w:ascii="Times New Roman" w:hAnsi="Times New Roman"/>
          <w:position w:val="-24"/>
          <w:sz w:val="24"/>
          <w:szCs w:val="24"/>
        </w:rPr>
        <w:object w:dxaOrig="6039" w:dyaOrig="620">
          <v:shape id="_x0000_i1053" type="#_x0000_t75" style="width:302.25pt;height:30.75pt" o:ole="">
            <v:imagedata r:id="rId70" o:title=""/>
          </v:shape>
          <o:OLEObject Type="Embed" ProgID="Equation.3" ShapeID="_x0000_i1053" DrawAspect="Content" ObjectID="_1474694258" r:id="rId71"/>
        </w:object>
      </w:r>
    </w:p>
    <w:p w:rsidR="000652B7" w:rsidRDefault="00F744C0" w:rsidP="0006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652B7" w:rsidRPr="000652B7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33%</w:t>
      </w:r>
      <w:r w:rsidR="000652B7" w:rsidRPr="000652B7">
        <w:rPr>
          <w:rFonts w:ascii="Times New Roman" w:hAnsi="Times New Roman"/>
          <w:sz w:val="24"/>
          <w:szCs w:val="24"/>
        </w:rPr>
        <w:t xml:space="preserve"> процентов </w:t>
      </w:r>
      <w:r>
        <w:rPr>
          <w:rFonts w:ascii="Times New Roman" w:hAnsi="Times New Roman"/>
          <w:sz w:val="24"/>
          <w:szCs w:val="24"/>
        </w:rPr>
        <w:t xml:space="preserve">может </w:t>
      </w:r>
      <w:r w:rsidR="000652B7" w:rsidRPr="000652B7">
        <w:rPr>
          <w:rFonts w:ascii="Times New Roman" w:hAnsi="Times New Roman"/>
          <w:sz w:val="24"/>
          <w:szCs w:val="24"/>
        </w:rPr>
        <w:t>увеличи</w:t>
      </w:r>
      <w:r>
        <w:rPr>
          <w:rFonts w:ascii="Times New Roman" w:hAnsi="Times New Roman"/>
          <w:sz w:val="24"/>
          <w:szCs w:val="24"/>
        </w:rPr>
        <w:t>ть</w:t>
      </w:r>
      <w:r w:rsidR="000652B7" w:rsidRPr="000652B7">
        <w:rPr>
          <w:rFonts w:ascii="Times New Roman" w:hAnsi="Times New Roman"/>
          <w:sz w:val="24"/>
          <w:szCs w:val="24"/>
        </w:rPr>
        <w:t>ся рентабельность собственного капитала за счет привлеч</w:t>
      </w:r>
      <w:r w:rsidR="000652B7">
        <w:rPr>
          <w:rFonts w:ascii="Times New Roman" w:hAnsi="Times New Roman"/>
          <w:sz w:val="24"/>
          <w:szCs w:val="24"/>
        </w:rPr>
        <w:t>ения заемны</w:t>
      </w:r>
      <w:r w:rsidR="00291FD0">
        <w:rPr>
          <w:rFonts w:ascii="Times New Roman" w:hAnsi="Times New Roman"/>
          <w:sz w:val="24"/>
          <w:szCs w:val="24"/>
        </w:rPr>
        <w:t xml:space="preserve">х средств, </w:t>
      </w:r>
      <w:r>
        <w:rPr>
          <w:rFonts w:ascii="Times New Roman" w:hAnsi="Times New Roman"/>
          <w:sz w:val="24"/>
          <w:szCs w:val="24"/>
        </w:rPr>
        <w:t>что выше, чем в прошлом году и удовлетворяет оптимальному рекомендуемому значению</w:t>
      </w:r>
      <w:r w:rsidR="000652B7">
        <w:rPr>
          <w:rFonts w:ascii="Times New Roman" w:hAnsi="Times New Roman"/>
          <w:sz w:val="24"/>
          <w:szCs w:val="24"/>
        </w:rPr>
        <w:t>.</w:t>
      </w:r>
    </w:p>
    <w:p w:rsidR="000652B7" w:rsidRDefault="00987EB1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652B7">
        <w:rPr>
          <w:rFonts w:ascii="Times New Roman" w:hAnsi="Times New Roman"/>
          <w:position w:val="-10"/>
          <w:sz w:val="24"/>
          <w:szCs w:val="24"/>
          <w:lang w:val="uk-UA"/>
        </w:rPr>
        <w:object w:dxaOrig="3140" w:dyaOrig="320">
          <v:shape id="_x0000_i1054" type="#_x0000_t75" style="width:156.75pt;height:15.75pt" o:ole="">
            <v:imagedata r:id="rId72" o:title=""/>
          </v:shape>
          <o:OLEObject Type="Embed" ProgID="Equation.3" ShapeID="_x0000_i1054" DrawAspect="Content" ObjectID="_1474694259" r:id="rId73"/>
        </w:object>
      </w:r>
    </w:p>
    <w:p w:rsidR="0027450D" w:rsidRPr="00642959" w:rsidRDefault="0027450D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27450D">
        <w:rPr>
          <w:rFonts w:ascii="Times New Roman" w:hAnsi="Times New Roman"/>
          <w:sz w:val="24"/>
          <w:szCs w:val="24"/>
        </w:rPr>
        <w:t xml:space="preserve">истая прибыль </w:t>
      </w:r>
      <w:r w:rsidR="00987EB1">
        <w:rPr>
          <w:rFonts w:ascii="Times New Roman" w:hAnsi="Times New Roman"/>
          <w:sz w:val="24"/>
          <w:szCs w:val="24"/>
        </w:rPr>
        <w:t>изменится на 0,</w:t>
      </w:r>
      <w:r w:rsidR="00987EB1" w:rsidRPr="00987E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% </w:t>
      </w:r>
      <w:r w:rsidRPr="0027450D">
        <w:rPr>
          <w:rFonts w:ascii="Times New Roman" w:hAnsi="Times New Roman"/>
          <w:sz w:val="24"/>
          <w:szCs w:val="24"/>
        </w:rPr>
        <w:t>при изменении объема продаж на 1%.</w:t>
      </w:r>
    </w:p>
    <w:p w:rsidR="00987EB1" w:rsidRPr="00987EB1" w:rsidRDefault="00987EB1" w:rsidP="00B93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Делая общий вывод, можно сказать, что в 2013 году по сравнению с 2012 годом фирма «Электроприбор» стала более эффективно использовать заемные средства, что </w:t>
      </w:r>
      <w:r w:rsidRPr="00987EB1">
        <w:rPr>
          <w:rFonts w:ascii="Times New Roman" w:hAnsi="Times New Roman"/>
          <w:sz w:val="24"/>
          <w:szCs w:val="24"/>
        </w:rPr>
        <w:t>позволило ей получить дополнительную прибыль на собственный капитал</w:t>
      </w:r>
      <w:r>
        <w:rPr>
          <w:rFonts w:ascii="Times New Roman" w:hAnsi="Times New Roman"/>
          <w:sz w:val="24"/>
          <w:szCs w:val="24"/>
        </w:rPr>
        <w:t xml:space="preserve">. Также предприятие смогло </w:t>
      </w:r>
      <w:r w:rsidRPr="00987EB1">
        <w:rPr>
          <w:rFonts w:ascii="Times New Roman" w:hAnsi="Times New Roman"/>
          <w:sz w:val="24"/>
          <w:szCs w:val="24"/>
        </w:rPr>
        <w:t>увеличить прибыль за счет изменения соотношения переменных и постоянных затрат</w:t>
      </w:r>
      <w:r>
        <w:rPr>
          <w:rFonts w:ascii="Times New Roman" w:hAnsi="Times New Roman"/>
          <w:sz w:val="24"/>
          <w:szCs w:val="24"/>
        </w:rPr>
        <w:t>. Наблюдается положительная динамика развития фирмы.</w:t>
      </w:r>
    </w:p>
    <w:sectPr w:rsidR="00987EB1" w:rsidRPr="00987E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A0"/>
    <w:rsid w:val="000652B7"/>
    <w:rsid w:val="000B37AD"/>
    <w:rsid w:val="000E6B8E"/>
    <w:rsid w:val="001D6330"/>
    <w:rsid w:val="0027450D"/>
    <w:rsid w:val="00290EB1"/>
    <w:rsid w:val="00291FD0"/>
    <w:rsid w:val="00313ECF"/>
    <w:rsid w:val="003366DA"/>
    <w:rsid w:val="003441A0"/>
    <w:rsid w:val="003B69A9"/>
    <w:rsid w:val="004173A6"/>
    <w:rsid w:val="0049208B"/>
    <w:rsid w:val="00642959"/>
    <w:rsid w:val="006724AD"/>
    <w:rsid w:val="00693058"/>
    <w:rsid w:val="00987EB1"/>
    <w:rsid w:val="00AB4BF7"/>
    <w:rsid w:val="00B129BD"/>
    <w:rsid w:val="00B93235"/>
    <w:rsid w:val="00C001C3"/>
    <w:rsid w:val="00D17654"/>
    <w:rsid w:val="00F744C0"/>
    <w:rsid w:val="00F9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D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95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D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9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chart" Target="charts/chart1.xml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chart" Target="charts/chart2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Денежные потоки инвестора без учета дисконта (тыс.руб.)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dLbls>
            <c:dLbl>
              <c:idx val="3"/>
              <c:layout>
                <c:manualLayout>
                  <c:x val="-1.9444444444444445E-2"/>
                  <c:y val="-6.5252865988082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8.3333333333333332E-3"/>
                  <c:y val="-4.7852101724593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layout>
                <c:manualLayout>
                  <c:x val="-2.7777777777777776E-2"/>
                  <c:y val="-5.6552483856338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delete val="1"/>
            </c:dLbl>
            <c:dLbl>
              <c:idx val="19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Лист1!$B$1:$B$20</c:f>
              <c:numCache>
                <c:formatCode>General</c:formatCode>
                <c:ptCount val="20"/>
                <c:pt idx="0">
                  <c:v>-5000</c:v>
                </c:pt>
                <c:pt idx="1">
                  <c:v>-3000</c:v>
                </c:pt>
                <c:pt idx="2">
                  <c:v>-2000</c:v>
                </c:pt>
                <c:pt idx="3">
                  <c:v>3000</c:v>
                </c:pt>
                <c:pt idx="4">
                  <c:v>3000</c:v>
                </c:pt>
                <c:pt idx="5">
                  <c:v>3000</c:v>
                </c:pt>
                <c:pt idx="6">
                  <c:v>3000</c:v>
                </c:pt>
                <c:pt idx="7">
                  <c:v>3000</c:v>
                </c:pt>
                <c:pt idx="8">
                  <c:v>3000</c:v>
                </c:pt>
                <c:pt idx="9">
                  <c:v>3000</c:v>
                </c:pt>
                <c:pt idx="10">
                  <c:v>3000</c:v>
                </c:pt>
                <c:pt idx="11">
                  <c:v>3000</c:v>
                </c:pt>
                <c:pt idx="12">
                  <c:v>3000</c:v>
                </c:pt>
                <c:pt idx="13">
                  <c:v>3000</c:v>
                </c:pt>
                <c:pt idx="14">
                  <c:v>3000</c:v>
                </c:pt>
                <c:pt idx="15">
                  <c:v>3000</c:v>
                </c:pt>
                <c:pt idx="16">
                  <c:v>3000</c:v>
                </c:pt>
                <c:pt idx="17">
                  <c:v>3000</c:v>
                </c:pt>
                <c:pt idx="18">
                  <c:v>3000</c:v>
                </c:pt>
                <c:pt idx="19">
                  <c:v>3000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094592"/>
        <c:axId val="132166400"/>
      </c:lineChart>
      <c:catAx>
        <c:axId val="132094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uk-UA"/>
                  <a:t>Год осуществления проекта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132166400"/>
        <c:crosses val="autoZero"/>
        <c:auto val="1"/>
        <c:lblAlgn val="ctr"/>
        <c:lblOffset val="100"/>
        <c:noMultiLvlLbl val="0"/>
      </c:catAx>
      <c:valAx>
        <c:axId val="132166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094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Денежные</a:t>
            </a:r>
            <a:r>
              <a:rPr lang="ru-RU" baseline="0"/>
              <a:t> потоки инвестора с учетом дисконта (тыс.руб.)</a:t>
            </a:r>
            <a:endParaRPr lang="uk-UA"/>
          </a:p>
        </c:rich>
      </c:tx>
      <c:layout>
        <c:manualLayout>
          <c:xMode val="edge"/>
          <c:yMode val="edge"/>
          <c:x val="0.13266666666666668"/>
          <c:y val="2.7777777777777776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dLbls>
            <c:dLbl>
              <c:idx val="3"/>
              <c:layout>
                <c:manualLayout>
                  <c:x val="-8.3333333333333332E-3"/>
                  <c:y val="-7.4195320986691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8.3333333333333332E-3"/>
                  <c:y val="-5.2373167755311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layout>
                <c:manualLayout>
                  <c:x val="-2.5000000000000001E-2"/>
                  <c:y val="-4.8008737109035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delete val="1"/>
            </c:dLbl>
            <c:dLbl>
              <c:idx val="19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Лист1!$B$1:$B$20</c:f>
              <c:numCache>
                <c:formatCode>General</c:formatCode>
                <c:ptCount val="20"/>
                <c:pt idx="0">
                  <c:v>-5000</c:v>
                </c:pt>
                <c:pt idx="1">
                  <c:v>-2702.7</c:v>
                </c:pt>
                <c:pt idx="2">
                  <c:v>-1623.24</c:v>
                </c:pt>
                <c:pt idx="3">
                  <c:v>2049</c:v>
                </c:pt>
                <c:pt idx="4">
                  <c:v>1863</c:v>
                </c:pt>
                <c:pt idx="5">
                  <c:v>1693</c:v>
                </c:pt>
                <c:pt idx="6">
                  <c:v>1539</c:v>
                </c:pt>
                <c:pt idx="7">
                  <c:v>1399</c:v>
                </c:pt>
                <c:pt idx="8">
                  <c:v>1272</c:v>
                </c:pt>
                <c:pt idx="9">
                  <c:v>1157</c:v>
                </c:pt>
                <c:pt idx="10">
                  <c:v>1051</c:v>
                </c:pt>
                <c:pt idx="11">
                  <c:v>956</c:v>
                </c:pt>
                <c:pt idx="12">
                  <c:v>869</c:v>
                </c:pt>
                <c:pt idx="13">
                  <c:v>790</c:v>
                </c:pt>
                <c:pt idx="14">
                  <c:v>718</c:v>
                </c:pt>
                <c:pt idx="15">
                  <c:v>653</c:v>
                </c:pt>
                <c:pt idx="16">
                  <c:v>593</c:v>
                </c:pt>
                <c:pt idx="17">
                  <c:v>540</c:v>
                </c:pt>
                <c:pt idx="18">
                  <c:v>490</c:v>
                </c:pt>
                <c:pt idx="19">
                  <c:v>446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178688"/>
        <c:axId val="132180608"/>
      </c:lineChart>
      <c:catAx>
        <c:axId val="132178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uk-UA"/>
                  <a:t>Год осуществления проекта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132180608"/>
        <c:crosses val="autoZero"/>
        <c:auto val="1"/>
        <c:lblAlgn val="ctr"/>
        <c:lblOffset val="100"/>
        <c:noMultiLvlLbl val="0"/>
      </c:catAx>
      <c:valAx>
        <c:axId val="13218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178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E198-F33A-4D87-8A5A-985A407B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4300</Words>
  <Characters>2452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Simak home hardware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Simak</dc:creator>
  <cp:keywords/>
  <dc:description/>
  <cp:lastModifiedBy>Alona Simak</cp:lastModifiedBy>
  <cp:revision>12</cp:revision>
  <dcterms:created xsi:type="dcterms:W3CDTF">2014-10-11T20:55:00Z</dcterms:created>
  <dcterms:modified xsi:type="dcterms:W3CDTF">2014-10-13T05:30:00Z</dcterms:modified>
</cp:coreProperties>
</file>